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F4DD" w14:textId="699AC032" w:rsidR="00F40CC3" w:rsidRDefault="00FB4AFE" w:rsidP="00FB4AFE"/>
    <w:p w14:paraId="57CE3D2B" w14:textId="77777777" w:rsidR="00FB4AFE" w:rsidRPr="00DF6A20" w:rsidRDefault="00FB4AFE" w:rsidP="00FB4AFE">
      <w:pPr>
        <w:shd w:val="clear" w:color="auto" w:fill="FFFFFF"/>
        <w:tabs>
          <w:tab w:val="left" w:pos="426"/>
        </w:tabs>
        <w:contextualSpacing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1D2B48">
        <w:rPr>
          <w:rFonts w:ascii="Times New Roman" w:hAnsi="Times New Roman"/>
          <w:b/>
          <w:bCs/>
          <w:caps/>
          <w:sz w:val="24"/>
          <w:szCs w:val="24"/>
        </w:rPr>
        <w:t>Реестр платных услуг</w:t>
      </w:r>
      <w:r w:rsidRPr="00DF6A20">
        <w:rPr>
          <w:rFonts w:ascii="Times New Roman" w:hAnsi="Times New Roman"/>
          <w:b/>
          <w:bCs/>
          <w:caps/>
          <w:sz w:val="20"/>
          <w:szCs w:val="20"/>
        </w:rPr>
        <w:t>,</w:t>
      </w:r>
    </w:p>
    <w:p w14:paraId="1E0D7450" w14:textId="0533E4CD" w:rsidR="00FB4AFE" w:rsidRDefault="00FB4AFE" w:rsidP="00FB4AFE">
      <w:pPr>
        <w:shd w:val="clear" w:color="auto" w:fill="FFFFFF"/>
        <w:tabs>
          <w:tab w:val="left" w:pos="426"/>
        </w:tabs>
        <w:contextualSpacing/>
        <w:jc w:val="center"/>
        <w:rPr>
          <w:rFonts w:ascii="Times New Roman" w:hAnsi="Times New Roman"/>
          <w:bCs/>
          <w:sz w:val="20"/>
          <w:szCs w:val="20"/>
        </w:rPr>
      </w:pPr>
      <w:r w:rsidRPr="008A3EA2">
        <w:rPr>
          <w:rFonts w:ascii="Times New Roman" w:hAnsi="Times New Roman"/>
          <w:bCs/>
          <w:sz w:val="20"/>
          <w:szCs w:val="20"/>
        </w:rPr>
        <w:t>оказываемых в ГАУ РХ «МФЦ Хакасии»</w:t>
      </w:r>
    </w:p>
    <w:p w14:paraId="32DD47BE" w14:textId="401DE2E2" w:rsidR="00FB4AFE" w:rsidRPr="00FB4AFE" w:rsidRDefault="00FB4AFE" w:rsidP="00FB4AFE">
      <w:pPr>
        <w:shd w:val="clear" w:color="auto" w:fill="FFFFFF"/>
        <w:tabs>
          <w:tab w:val="left" w:pos="426"/>
        </w:tabs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FB4AFE">
        <w:rPr>
          <w:rFonts w:ascii="Times New Roman" w:hAnsi="Times New Roman"/>
          <w:b/>
          <w:sz w:val="20"/>
          <w:szCs w:val="20"/>
        </w:rPr>
        <w:t>Внесудебное банкротство граждан 2022 год</w:t>
      </w:r>
    </w:p>
    <w:p w14:paraId="70CC38AC" w14:textId="77777777" w:rsidR="00FB4AFE" w:rsidRDefault="00FB4AFE" w:rsidP="00FB4AFE"/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82"/>
        <w:gridCol w:w="3683"/>
        <w:gridCol w:w="828"/>
        <w:gridCol w:w="828"/>
        <w:gridCol w:w="828"/>
        <w:gridCol w:w="830"/>
        <w:gridCol w:w="796"/>
        <w:gridCol w:w="860"/>
        <w:gridCol w:w="828"/>
        <w:gridCol w:w="828"/>
        <w:gridCol w:w="831"/>
        <w:gridCol w:w="831"/>
        <w:gridCol w:w="828"/>
        <w:gridCol w:w="828"/>
        <w:gridCol w:w="832"/>
      </w:tblGrid>
      <w:tr w:rsidR="00FB4AFE" w:rsidRPr="0076248E" w14:paraId="150D4D79" w14:textId="77777777" w:rsidTr="00352DEB">
        <w:trPr>
          <w:cantSplit/>
          <w:trHeight w:val="558"/>
          <w:jc w:val="center"/>
        </w:trPr>
        <w:tc>
          <w:tcPr>
            <w:tcW w:w="882" w:type="dxa"/>
            <w:shd w:val="clear" w:color="auto" w:fill="FFFFFF"/>
            <w:vAlign w:val="center"/>
          </w:tcPr>
          <w:p w14:paraId="63EBA1DA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18"/>
                <w:szCs w:val="18"/>
              </w:rPr>
            </w:pPr>
            <w:r w:rsidRPr="0076248E">
              <w:rPr>
                <w:sz w:val="18"/>
                <w:szCs w:val="18"/>
              </w:rPr>
              <w:t>27</w:t>
            </w:r>
          </w:p>
        </w:tc>
        <w:tc>
          <w:tcPr>
            <w:tcW w:w="3683" w:type="dxa"/>
            <w:shd w:val="clear" w:color="auto" w:fill="FFFFFF"/>
          </w:tcPr>
          <w:p w14:paraId="61AD1E81" w14:textId="77777777" w:rsidR="00FB4AFE" w:rsidRPr="0076248E" w:rsidRDefault="00FB4AFE" w:rsidP="00352DEB">
            <w:pPr>
              <w:rPr>
                <w:b/>
                <w:sz w:val="18"/>
                <w:szCs w:val="18"/>
              </w:rPr>
            </w:pPr>
            <w:r w:rsidRPr="0076248E">
              <w:rPr>
                <w:rStyle w:val="105pt"/>
                <w:rFonts w:eastAsia="Calibri"/>
                <w:b w:val="0"/>
                <w:sz w:val="18"/>
                <w:szCs w:val="18"/>
              </w:rPr>
              <w:t>Услуги по внесудебному банкротству граждан</w:t>
            </w:r>
          </w:p>
        </w:tc>
        <w:tc>
          <w:tcPr>
            <w:tcW w:w="828" w:type="dxa"/>
            <w:shd w:val="clear" w:color="auto" w:fill="FFFFFF"/>
          </w:tcPr>
          <w:p w14:paraId="497833CC" w14:textId="77777777" w:rsidR="00FB4AFE" w:rsidRPr="0076248E" w:rsidRDefault="00FB4AFE" w:rsidP="00352DEB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shd w:val="clear" w:color="auto" w:fill="FFFFFF"/>
          </w:tcPr>
          <w:p w14:paraId="2367F965" w14:textId="77777777" w:rsidR="00FB4AFE" w:rsidRPr="0076248E" w:rsidRDefault="00FB4AFE" w:rsidP="00352DEB">
            <w:pPr>
              <w:pStyle w:val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828" w:type="dxa"/>
            <w:shd w:val="clear" w:color="auto" w:fill="FFFFFF"/>
          </w:tcPr>
          <w:p w14:paraId="66D75AD3" w14:textId="77777777" w:rsidR="00FB4AFE" w:rsidRPr="0076248E" w:rsidRDefault="00FB4AFE" w:rsidP="00352DEB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14:paraId="6EC44743" w14:textId="77777777" w:rsidR="00FB4AFE" w:rsidRPr="0076248E" w:rsidRDefault="00FB4AFE" w:rsidP="00352DEB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shd w:val="clear" w:color="auto" w:fill="FFFFFF"/>
          </w:tcPr>
          <w:p w14:paraId="7AEEC3C8" w14:textId="77777777" w:rsidR="00FB4AFE" w:rsidRPr="0076248E" w:rsidRDefault="00FB4AFE" w:rsidP="00352DE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shd w:val="clear" w:color="auto" w:fill="FFFFFF"/>
          </w:tcPr>
          <w:p w14:paraId="34D9C5F8" w14:textId="77777777" w:rsidR="00FB4AFE" w:rsidRPr="0076248E" w:rsidRDefault="00FB4AFE" w:rsidP="00352DEB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shd w:val="clear" w:color="auto" w:fill="FFFFFF"/>
          </w:tcPr>
          <w:p w14:paraId="218C8DBE" w14:textId="77777777" w:rsidR="00FB4AFE" w:rsidRPr="0076248E" w:rsidRDefault="00FB4AFE" w:rsidP="00352DEB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14:paraId="282672EA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14:paraId="66133A05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14:paraId="0AA5C8CE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14:paraId="15154B66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14:paraId="6CFA433F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14:paraId="57F2B4C2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4AFE" w:rsidRPr="0076248E" w14:paraId="640FAB3B" w14:textId="77777777" w:rsidTr="00352DEB">
        <w:trPr>
          <w:cantSplit/>
          <w:trHeight w:val="970"/>
          <w:jc w:val="center"/>
        </w:trPr>
        <w:tc>
          <w:tcPr>
            <w:tcW w:w="882" w:type="dxa"/>
            <w:shd w:val="clear" w:color="auto" w:fill="FFFFFF"/>
            <w:vAlign w:val="center"/>
          </w:tcPr>
          <w:p w14:paraId="3A61CA03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27.1</w:t>
            </w:r>
          </w:p>
        </w:tc>
        <w:tc>
          <w:tcPr>
            <w:tcW w:w="3683" w:type="dxa"/>
            <w:shd w:val="clear" w:color="auto" w:fill="FFFFFF"/>
          </w:tcPr>
          <w:p w14:paraId="548FB1A0" w14:textId="77777777" w:rsidR="00FB4AFE" w:rsidRPr="0076248E" w:rsidRDefault="00FB4AFE" w:rsidP="00352DEB">
            <w:pPr>
              <w:pStyle w:val="1"/>
              <w:shd w:val="clear" w:color="auto" w:fill="auto"/>
              <w:spacing w:after="60" w:line="180" w:lineRule="exact"/>
              <w:ind w:firstLine="0"/>
              <w:rPr>
                <w:sz w:val="18"/>
                <w:szCs w:val="18"/>
              </w:rPr>
            </w:pPr>
            <w:r w:rsidRPr="0076248E">
              <w:rPr>
                <w:rStyle w:val="9pt"/>
              </w:rPr>
              <w:t>Составление заявлений, исковых заявлений, уточнений к исковому заявлению, встречного иска, ходатайств, возражений, апелляционных, кассационных жалоб в суд общей юрисдикции (с учетом сложности иска), в том числе: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279E2D7B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14:paraId="7A437FCD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14:paraId="0A8ADD8D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 w14:paraId="0C622A4A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14:paraId="2CFD17F9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 w14:paraId="048D830D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14:paraId="43E94A29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14:paraId="67CEE8D3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14:paraId="07C6D001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14:paraId="712678AC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14:paraId="6BF0552B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14:paraId="7E004808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14:paraId="6BD84D05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4AFE" w:rsidRPr="0076248E" w14:paraId="62BEA342" w14:textId="77777777" w:rsidTr="00352DEB">
        <w:trPr>
          <w:cantSplit/>
          <w:trHeight w:val="405"/>
          <w:jc w:val="center"/>
        </w:trPr>
        <w:tc>
          <w:tcPr>
            <w:tcW w:w="882" w:type="dxa"/>
            <w:shd w:val="clear" w:color="auto" w:fill="FFFFFF"/>
          </w:tcPr>
          <w:p w14:paraId="4828DE5C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27.1.1</w:t>
            </w:r>
          </w:p>
        </w:tc>
        <w:tc>
          <w:tcPr>
            <w:tcW w:w="3683" w:type="dxa"/>
            <w:shd w:val="clear" w:color="auto" w:fill="FFFFFF"/>
          </w:tcPr>
          <w:p w14:paraId="62E746C9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100" w:firstLine="0"/>
              <w:rPr>
                <w:sz w:val="18"/>
                <w:szCs w:val="18"/>
              </w:rPr>
            </w:pPr>
            <w:r w:rsidRPr="0076248E">
              <w:rPr>
                <w:rStyle w:val="85pt0"/>
                <w:sz w:val="18"/>
                <w:szCs w:val="18"/>
              </w:rPr>
              <w:t>простого, с изучением документов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5D938547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1</w:t>
            </w:r>
            <w:r>
              <w:rPr>
                <w:rStyle w:val="85pt"/>
                <w:b w:val="0"/>
                <w:sz w:val="18"/>
                <w:szCs w:val="18"/>
              </w:rPr>
              <w:t xml:space="preserve"> </w:t>
            </w:r>
            <w:r w:rsidRPr="0076248E">
              <w:rPr>
                <w:rStyle w:val="85pt"/>
                <w:b w:val="0"/>
                <w:sz w:val="18"/>
                <w:szCs w:val="18"/>
              </w:rPr>
              <w:t>000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7F6CE315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1</w:t>
            </w:r>
            <w:r>
              <w:rPr>
                <w:rStyle w:val="85pt"/>
                <w:b w:val="0"/>
                <w:sz w:val="18"/>
                <w:szCs w:val="18"/>
              </w:rPr>
              <w:t xml:space="preserve"> </w:t>
            </w:r>
            <w:r w:rsidRPr="0076248E">
              <w:rPr>
                <w:rStyle w:val="85pt"/>
                <w:b w:val="0"/>
                <w:sz w:val="18"/>
                <w:szCs w:val="18"/>
              </w:rPr>
              <w:t>000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0F50AB39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1</w:t>
            </w:r>
            <w:r>
              <w:rPr>
                <w:rStyle w:val="85pt"/>
                <w:b w:val="0"/>
                <w:sz w:val="18"/>
                <w:szCs w:val="18"/>
              </w:rPr>
              <w:t xml:space="preserve"> </w:t>
            </w:r>
            <w:r w:rsidRPr="0076248E">
              <w:rPr>
                <w:rStyle w:val="85pt"/>
                <w:b w:val="0"/>
                <w:sz w:val="18"/>
                <w:szCs w:val="18"/>
              </w:rPr>
              <w:t>000</w:t>
            </w:r>
          </w:p>
        </w:tc>
        <w:tc>
          <w:tcPr>
            <w:tcW w:w="830" w:type="dxa"/>
            <w:shd w:val="clear" w:color="auto" w:fill="FFFFFF"/>
            <w:vAlign w:val="center"/>
          </w:tcPr>
          <w:p w14:paraId="24C5504C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1</w:t>
            </w:r>
            <w:r>
              <w:rPr>
                <w:rStyle w:val="85pt"/>
                <w:b w:val="0"/>
                <w:sz w:val="18"/>
                <w:szCs w:val="18"/>
              </w:rPr>
              <w:t xml:space="preserve"> </w:t>
            </w:r>
            <w:r w:rsidRPr="0076248E">
              <w:rPr>
                <w:rStyle w:val="85pt"/>
                <w:b w:val="0"/>
                <w:sz w:val="18"/>
                <w:szCs w:val="18"/>
              </w:rPr>
              <w:t>000</w:t>
            </w:r>
          </w:p>
        </w:tc>
        <w:tc>
          <w:tcPr>
            <w:tcW w:w="796" w:type="dxa"/>
            <w:shd w:val="clear" w:color="auto" w:fill="FFFFFF"/>
            <w:vAlign w:val="center"/>
          </w:tcPr>
          <w:p w14:paraId="40A63BFE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1</w:t>
            </w:r>
            <w:r>
              <w:rPr>
                <w:rStyle w:val="85pt"/>
                <w:b w:val="0"/>
                <w:sz w:val="18"/>
                <w:szCs w:val="18"/>
              </w:rPr>
              <w:t xml:space="preserve"> </w:t>
            </w:r>
            <w:r w:rsidRPr="0076248E">
              <w:rPr>
                <w:rStyle w:val="85pt"/>
                <w:b w:val="0"/>
                <w:sz w:val="18"/>
                <w:szCs w:val="18"/>
              </w:rPr>
              <w:t>000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44584495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1</w:t>
            </w:r>
            <w:r>
              <w:rPr>
                <w:rStyle w:val="85pt"/>
                <w:b w:val="0"/>
                <w:sz w:val="18"/>
                <w:szCs w:val="18"/>
              </w:rPr>
              <w:t xml:space="preserve"> </w:t>
            </w:r>
            <w:r w:rsidRPr="0076248E">
              <w:rPr>
                <w:rStyle w:val="85pt"/>
                <w:b w:val="0"/>
                <w:sz w:val="18"/>
                <w:szCs w:val="18"/>
              </w:rPr>
              <w:t>000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094BE2A5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1</w:t>
            </w:r>
            <w:r>
              <w:rPr>
                <w:rStyle w:val="85pt"/>
                <w:b w:val="0"/>
                <w:sz w:val="18"/>
                <w:szCs w:val="18"/>
              </w:rPr>
              <w:t xml:space="preserve"> </w:t>
            </w:r>
            <w:r w:rsidRPr="0076248E">
              <w:rPr>
                <w:rStyle w:val="85pt"/>
                <w:b w:val="0"/>
                <w:sz w:val="18"/>
                <w:szCs w:val="18"/>
              </w:rPr>
              <w:t>000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3F42979A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1</w:t>
            </w:r>
            <w:r>
              <w:rPr>
                <w:rStyle w:val="85pt"/>
                <w:b w:val="0"/>
                <w:sz w:val="18"/>
                <w:szCs w:val="18"/>
              </w:rPr>
              <w:t xml:space="preserve"> </w:t>
            </w:r>
            <w:r w:rsidRPr="0076248E">
              <w:rPr>
                <w:rStyle w:val="85pt"/>
                <w:b w:val="0"/>
                <w:sz w:val="18"/>
                <w:szCs w:val="18"/>
              </w:rPr>
              <w:t>000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78BEC99B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1</w:t>
            </w:r>
            <w:r>
              <w:rPr>
                <w:rStyle w:val="85pt"/>
                <w:b w:val="0"/>
                <w:sz w:val="18"/>
                <w:szCs w:val="18"/>
              </w:rPr>
              <w:t xml:space="preserve"> </w:t>
            </w:r>
            <w:r w:rsidRPr="0076248E">
              <w:rPr>
                <w:rStyle w:val="85pt"/>
                <w:b w:val="0"/>
                <w:sz w:val="18"/>
                <w:szCs w:val="18"/>
              </w:rPr>
              <w:t>000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4A493745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1 500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75DA248F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1</w:t>
            </w:r>
            <w:r>
              <w:rPr>
                <w:rStyle w:val="85pt"/>
                <w:b w:val="0"/>
                <w:sz w:val="18"/>
                <w:szCs w:val="18"/>
              </w:rPr>
              <w:t xml:space="preserve"> </w:t>
            </w:r>
            <w:r w:rsidRPr="0076248E">
              <w:rPr>
                <w:rStyle w:val="85pt"/>
                <w:b w:val="0"/>
                <w:sz w:val="18"/>
                <w:szCs w:val="18"/>
              </w:rPr>
              <w:t>000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4CB981A0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1</w:t>
            </w:r>
            <w:r>
              <w:rPr>
                <w:rStyle w:val="85pt"/>
                <w:b w:val="0"/>
                <w:sz w:val="18"/>
                <w:szCs w:val="18"/>
              </w:rPr>
              <w:t xml:space="preserve"> </w:t>
            </w:r>
            <w:r w:rsidRPr="0076248E">
              <w:rPr>
                <w:rStyle w:val="85pt"/>
                <w:b w:val="0"/>
                <w:sz w:val="18"/>
                <w:szCs w:val="18"/>
              </w:rPr>
              <w:t>000</w:t>
            </w:r>
          </w:p>
        </w:tc>
        <w:tc>
          <w:tcPr>
            <w:tcW w:w="832" w:type="dxa"/>
            <w:shd w:val="clear" w:color="auto" w:fill="FFFFFF"/>
            <w:vAlign w:val="center"/>
          </w:tcPr>
          <w:p w14:paraId="03AEC4C0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1</w:t>
            </w:r>
            <w:r>
              <w:rPr>
                <w:rStyle w:val="85pt"/>
                <w:b w:val="0"/>
                <w:sz w:val="18"/>
                <w:szCs w:val="18"/>
              </w:rPr>
              <w:t xml:space="preserve"> </w:t>
            </w:r>
            <w:r w:rsidRPr="0076248E">
              <w:rPr>
                <w:rStyle w:val="85pt"/>
                <w:b w:val="0"/>
                <w:sz w:val="18"/>
                <w:szCs w:val="18"/>
              </w:rPr>
              <w:t>000</w:t>
            </w:r>
          </w:p>
        </w:tc>
      </w:tr>
      <w:tr w:rsidR="00FB4AFE" w:rsidRPr="0076248E" w14:paraId="220D2E79" w14:textId="77777777" w:rsidTr="00352DEB">
        <w:trPr>
          <w:cantSplit/>
          <w:trHeight w:val="575"/>
          <w:jc w:val="center"/>
        </w:trPr>
        <w:tc>
          <w:tcPr>
            <w:tcW w:w="882" w:type="dxa"/>
            <w:shd w:val="clear" w:color="auto" w:fill="FFFFFF"/>
          </w:tcPr>
          <w:p w14:paraId="468A0CF1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27.1.2</w:t>
            </w:r>
          </w:p>
        </w:tc>
        <w:tc>
          <w:tcPr>
            <w:tcW w:w="3683" w:type="dxa"/>
            <w:shd w:val="clear" w:color="auto" w:fill="FFFFFF"/>
          </w:tcPr>
          <w:p w14:paraId="391F5DF5" w14:textId="77777777" w:rsidR="00FB4AFE" w:rsidRPr="0076248E" w:rsidRDefault="00FB4AFE" w:rsidP="00352DEB">
            <w:pPr>
              <w:pStyle w:val="1"/>
              <w:shd w:val="clear" w:color="auto" w:fill="auto"/>
              <w:spacing w:line="238" w:lineRule="exact"/>
              <w:ind w:left="100" w:firstLine="0"/>
              <w:rPr>
                <w:sz w:val="18"/>
                <w:szCs w:val="18"/>
              </w:rPr>
            </w:pPr>
            <w:r w:rsidRPr="0076248E">
              <w:rPr>
                <w:rStyle w:val="85pt0"/>
                <w:sz w:val="18"/>
                <w:szCs w:val="18"/>
              </w:rPr>
              <w:t>средней сложности, с изучением документов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036442C5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1</w:t>
            </w:r>
            <w:r>
              <w:rPr>
                <w:rStyle w:val="85pt"/>
                <w:b w:val="0"/>
                <w:sz w:val="18"/>
                <w:szCs w:val="18"/>
              </w:rPr>
              <w:t xml:space="preserve"> </w:t>
            </w:r>
            <w:r w:rsidRPr="0076248E">
              <w:rPr>
                <w:rStyle w:val="85pt"/>
                <w:b w:val="0"/>
                <w:sz w:val="18"/>
                <w:szCs w:val="18"/>
              </w:rPr>
              <w:t>500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38622CF9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1</w:t>
            </w:r>
            <w:r>
              <w:rPr>
                <w:rStyle w:val="85pt"/>
                <w:b w:val="0"/>
                <w:sz w:val="18"/>
                <w:szCs w:val="18"/>
              </w:rPr>
              <w:t xml:space="preserve"> </w:t>
            </w:r>
            <w:r w:rsidRPr="0076248E">
              <w:rPr>
                <w:rStyle w:val="85pt"/>
                <w:b w:val="0"/>
                <w:sz w:val="18"/>
                <w:szCs w:val="18"/>
              </w:rPr>
              <w:t>500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29642925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1</w:t>
            </w:r>
            <w:r>
              <w:rPr>
                <w:rStyle w:val="85pt"/>
                <w:b w:val="0"/>
                <w:sz w:val="18"/>
                <w:szCs w:val="18"/>
              </w:rPr>
              <w:t xml:space="preserve"> </w:t>
            </w:r>
            <w:r w:rsidRPr="0076248E">
              <w:rPr>
                <w:rStyle w:val="85pt"/>
                <w:b w:val="0"/>
                <w:sz w:val="18"/>
                <w:szCs w:val="18"/>
              </w:rPr>
              <w:t>500</w:t>
            </w:r>
          </w:p>
        </w:tc>
        <w:tc>
          <w:tcPr>
            <w:tcW w:w="830" w:type="dxa"/>
            <w:shd w:val="clear" w:color="auto" w:fill="FFFFFF"/>
            <w:vAlign w:val="center"/>
          </w:tcPr>
          <w:p w14:paraId="028B3E5F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1</w:t>
            </w:r>
            <w:r>
              <w:rPr>
                <w:rStyle w:val="85pt"/>
                <w:b w:val="0"/>
                <w:sz w:val="18"/>
                <w:szCs w:val="18"/>
              </w:rPr>
              <w:t xml:space="preserve"> </w:t>
            </w:r>
            <w:r w:rsidRPr="0076248E">
              <w:rPr>
                <w:rStyle w:val="85pt"/>
                <w:b w:val="0"/>
                <w:sz w:val="18"/>
                <w:szCs w:val="18"/>
              </w:rPr>
              <w:t>500</w:t>
            </w:r>
          </w:p>
        </w:tc>
        <w:tc>
          <w:tcPr>
            <w:tcW w:w="796" w:type="dxa"/>
            <w:shd w:val="clear" w:color="auto" w:fill="FFFFFF"/>
            <w:vAlign w:val="center"/>
          </w:tcPr>
          <w:p w14:paraId="32E47264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1</w:t>
            </w:r>
            <w:r>
              <w:rPr>
                <w:rStyle w:val="85pt"/>
                <w:b w:val="0"/>
                <w:sz w:val="18"/>
                <w:szCs w:val="18"/>
              </w:rPr>
              <w:t xml:space="preserve"> </w:t>
            </w:r>
            <w:r w:rsidRPr="0076248E">
              <w:rPr>
                <w:rStyle w:val="85pt"/>
                <w:b w:val="0"/>
                <w:sz w:val="18"/>
                <w:szCs w:val="18"/>
              </w:rPr>
              <w:t>500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010542CC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1</w:t>
            </w:r>
            <w:r>
              <w:rPr>
                <w:rStyle w:val="85pt"/>
                <w:b w:val="0"/>
                <w:sz w:val="18"/>
                <w:szCs w:val="18"/>
              </w:rPr>
              <w:t xml:space="preserve"> </w:t>
            </w:r>
            <w:r w:rsidRPr="0076248E">
              <w:rPr>
                <w:rStyle w:val="85pt"/>
                <w:b w:val="0"/>
                <w:sz w:val="18"/>
                <w:szCs w:val="18"/>
              </w:rPr>
              <w:t>500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41E035C5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1</w:t>
            </w:r>
            <w:r>
              <w:rPr>
                <w:rStyle w:val="85pt"/>
                <w:b w:val="0"/>
                <w:sz w:val="18"/>
                <w:szCs w:val="18"/>
              </w:rPr>
              <w:t xml:space="preserve"> </w:t>
            </w:r>
            <w:r w:rsidRPr="0076248E">
              <w:rPr>
                <w:rStyle w:val="85pt"/>
                <w:b w:val="0"/>
                <w:sz w:val="18"/>
                <w:szCs w:val="18"/>
              </w:rPr>
              <w:t>500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517BA01B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1</w:t>
            </w:r>
            <w:r>
              <w:rPr>
                <w:rStyle w:val="85pt"/>
                <w:b w:val="0"/>
                <w:sz w:val="18"/>
                <w:szCs w:val="18"/>
              </w:rPr>
              <w:t xml:space="preserve"> </w:t>
            </w:r>
            <w:r w:rsidRPr="0076248E">
              <w:rPr>
                <w:rStyle w:val="85pt"/>
                <w:b w:val="0"/>
                <w:sz w:val="18"/>
                <w:szCs w:val="18"/>
              </w:rPr>
              <w:t>500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0EBA1370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1</w:t>
            </w:r>
            <w:r>
              <w:rPr>
                <w:rStyle w:val="85pt"/>
                <w:b w:val="0"/>
                <w:sz w:val="18"/>
                <w:szCs w:val="18"/>
              </w:rPr>
              <w:t xml:space="preserve"> </w:t>
            </w:r>
            <w:r w:rsidRPr="0076248E">
              <w:rPr>
                <w:rStyle w:val="85pt"/>
                <w:b w:val="0"/>
                <w:sz w:val="18"/>
                <w:szCs w:val="18"/>
              </w:rPr>
              <w:t>500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13886B2F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2 000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7384A617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1</w:t>
            </w:r>
            <w:r>
              <w:rPr>
                <w:rStyle w:val="85pt"/>
                <w:b w:val="0"/>
                <w:sz w:val="18"/>
                <w:szCs w:val="18"/>
              </w:rPr>
              <w:t xml:space="preserve"> </w:t>
            </w:r>
            <w:r w:rsidRPr="0076248E">
              <w:rPr>
                <w:rStyle w:val="85pt"/>
                <w:b w:val="0"/>
                <w:sz w:val="18"/>
                <w:szCs w:val="18"/>
              </w:rPr>
              <w:t>500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42E4AD27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1</w:t>
            </w:r>
            <w:r>
              <w:rPr>
                <w:rStyle w:val="85pt"/>
                <w:b w:val="0"/>
                <w:sz w:val="18"/>
                <w:szCs w:val="18"/>
              </w:rPr>
              <w:t xml:space="preserve"> </w:t>
            </w:r>
            <w:r w:rsidRPr="0076248E">
              <w:rPr>
                <w:rStyle w:val="85pt"/>
                <w:b w:val="0"/>
                <w:sz w:val="18"/>
                <w:szCs w:val="18"/>
              </w:rPr>
              <w:t>500</w:t>
            </w:r>
          </w:p>
        </w:tc>
        <w:tc>
          <w:tcPr>
            <w:tcW w:w="832" w:type="dxa"/>
            <w:shd w:val="clear" w:color="auto" w:fill="FFFFFF"/>
            <w:vAlign w:val="center"/>
          </w:tcPr>
          <w:p w14:paraId="59D3811D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1</w:t>
            </w:r>
            <w:r>
              <w:rPr>
                <w:rStyle w:val="85pt"/>
                <w:b w:val="0"/>
                <w:sz w:val="18"/>
                <w:szCs w:val="18"/>
              </w:rPr>
              <w:t xml:space="preserve"> </w:t>
            </w:r>
            <w:r w:rsidRPr="0076248E">
              <w:rPr>
                <w:rStyle w:val="85pt"/>
                <w:b w:val="0"/>
                <w:sz w:val="18"/>
                <w:szCs w:val="18"/>
              </w:rPr>
              <w:t>500</w:t>
            </w:r>
          </w:p>
        </w:tc>
      </w:tr>
      <w:tr w:rsidR="00FB4AFE" w:rsidRPr="0076248E" w14:paraId="4C3E7D27" w14:textId="77777777" w:rsidTr="00352DEB">
        <w:trPr>
          <w:cantSplit/>
          <w:trHeight w:val="432"/>
          <w:jc w:val="center"/>
        </w:trPr>
        <w:tc>
          <w:tcPr>
            <w:tcW w:w="882" w:type="dxa"/>
            <w:shd w:val="clear" w:color="auto" w:fill="FFFFFF"/>
          </w:tcPr>
          <w:p w14:paraId="6EBC91E0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27.1.3</w:t>
            </w:r>
          </w:p>
        </w:tc>
        <w:tc>
          <w:tcPr>
            <w:tcW w:w="3683" w:type="dxa"/>
            <w:shd w:val="clear" w:color="auto" w:fill="FFFFFF"/>
          </w:tcPr>
          <w:p w14:paraId="533527E0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100" w:firstLine="0"/>
              <w:rPr>
                <w:sz w:val="18"/>
                <w:szCs w:val="18"/>
              </w:rPr>
            </w:pPr>
            <w:r w:rsidRPr="0076248E">
              <w:rPr>
                <w:rStyle w:val="85pt0"/>
                <w:sz w:val="18"/>
                <w:szCs w:val="18"/>
              </w:rPr>
              <w:t>сложного, с изучением документов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39478CA0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2 000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08EA9E36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2 000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2BC4270E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2 000</w:t>
            </w:r>
          </w:p>
        </w:tc>
        <w:tc>
          <w:tcPr>
            <w:tcW w:w="830" w:type="dxa"/>
            <w:shd w:val="clear" w:color="auto" w:fill="FFFFFF"/>
            <w:vAlign w:val="center"/>
          </w:tcPr>
          <w:p w14:paraId="1F1B08B9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2 000</w:t>
            </w:r>
          </w:p>
        </w:tc>
        <w:tc>
          <w:tcPr>
            <w:tcW w:w="796" w:type="dxa"/>
            <w:shd w:val="clear" w:color="auto" w:fill="FFFFFF"/>
            <w:vAlign w:val="center"/>
          </w:tcPr>
          <w:p w14:paraId="6B2A635E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2 000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5432F5E6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2 000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42104FFF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2 000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06D9C281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2 000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6B0792AC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2 000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1C92B916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2 500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43D34A59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2 000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1BD80B81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2 000</w:t>
            </w:r>
          </w:p>
        </w:tc>
        <w:tc>
          <w:tcPr>
            <w:tcW w:w="832" w:type="dxa"/>
            <w:shd w:val="clear" w:color="auto" w:fill="FFFFFF"/>
            <w:vAlign w:val="center"/>
          </w:tcPr>
          <w:p w14:paraId="4A3E1F2A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2 000</w:t>
            </w:r>
          </w:p>
        </w:tc>
      </w:tr>
      <w:tr w:rsidR="00FB4AFE" w:rsidRPr="0076248E" w14:paraId="424CF369" w14:textId="77777777" w:rsidTr="00352DEB">
        <w:trPr>
          <w:cantSplit/>
          <w:trHeight w:val="588"/>
          <w:jc w:val="center"/>
        </w:trPr>
        <w:tc>
          <w:tcPr>
            <w:tcW w:w="882" w:type="dxa"/>
            <w:shd w:val="clear" w:color="auto" w:fill="FFFFFF"/>
          </w:tcPr>
          <w:p w14:paraId="1454146B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27.1.4</w:t>
            </w:r>
          </w:p>
        </w:tc>
        <w:tc>
          <w:tcPr>
            <w:tcW w:w="3683" w:type="dxa"/>
            <w:shd w:val="clear" w:color="auto" w:fill="FFFFFF"/>
          </w:tcPr>
          <w:p w14:paraId="789FF8C7" w14:textId="77777777" w:rsidR="00FB4AFE" w:rsidRPr="0076248E" w:rsidRDefault="00FB4AFE" w:rsidP="00352DEB">
            <w:pPr>
              <w:pStyle w:val="1"/>
              <w:shd w:val="clear" w:color="auto" w:fill="auto"/>
              <w:spacing w:line="234" w:lineRule="exact"/>
              <w:ind w:left="100" w:firstLine="0"/>
              <w:rPr>
                <w:sz w:val="18"/>
                <w:szCs w:val="18"/>
              </w:rPr>
            </w:pPr>
            <w:r w:rsidRPr="0076248E">
              <w:rPr>
                <w:rStyle w:val="85pt0"/>
                <w:sz w:val="18"/>
                <w:szCs w:val="18"/>
              </w:rPr>
              <w:t>повышенной сложности, с изучением документов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2C17D511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3 000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2955C0DF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3 000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59D500BA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3 000</w:t>
            </w:r>
          </w:p>
        </w:tc>
        <w:tc>
          <w:tcPr>
            <w:tcW w:w="830" w:type="dxa"/>
            <w:shd w:val="clear" w:color="auto" w:fill="FFFFFF"/>
            <w:vAlign w:val="center"/>
          </w:tcPr>
          <w:p w14:paraId="5B89D7FB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3 000</w:t>
            </w:r>
          </w:p>
        </w:tc>
        <w:tc>
          <w:tcPr>
            <w:tcW w:w="796" w:type="dxa"/>
            <w:shd w:val="clear" w:color="auto" w:fill="FFFFFF"/>
            <w:vAlign w:val="center"/>
          </w:tcPr>
          <w:p w14:paraId="522F8E0D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3 000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056968B6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3 000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37E2B561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3 000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0F552AF9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3 000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515E590A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3 000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2B8AB285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3 000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02EF62A6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3 000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34A834F9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3 000</w:t>
            </w:r>
          </w:p>
        </w:tc>
        <w:tc>
          <w:tcPr>
            <w:tcW w:w="832" w:type="dxa"/>
            <w:shd w:val="clear" w:color="auto" w:fill="FFFFFF"/>
            <w:vAlign w:val="center"/>
          </w:tcPr>
          <w:p w14:paraId="340516EB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20" w:right="-99"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"/>
                <w:b w:val="0"/>
                <w:sz w:val="18"/>
                <w:szCs w:val="18"/>
              </w:rPr>
              <w:t>3 000</w:t>
            </w:r>
          </w:p>
        </w:tc>
      </w:tr>
      <w:tr w:rsidR="00FB4AFE" w:rsidRPr="0076248E" w14:paraId="30F7D45A" w14:textId="77777777" w:rsidTr="00352DEB">
        <w:trPr>
          <w:cantSplit/>
          <w:trHeight w:val="505"/>
          <w:jc w:val="center"/>
        </w:trPr>
        <w:tc>
          <w:tcPr>
            <w:tcW w:w="882" w:type="dxa"/>
            <w:shd w:val="clear" w:color="auto" w:fill="FFFFFF"/>
          </w:tcPr>
          <w:p w14:paraId="1D22EC45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27.1.5</w:t>
            </w:r>
          </w:p>
        </w:tc>
        <w:tc>
          <w:tcPr>
            <w:tcW w:w="3683" w:type="dxa"/>
            <w:shd w:val="clear" w:color="auto" w:fill="FFFFFF"/>
          </w:tcPr>
          <w:p w14:paraId="5FCEE6D6" w14:textId="77777777" w:rsidR="00FB4AFE" w:rsidRPr="0076248E" w:rsidRDefault="00FB4AFE" w:rsidP="00352DEB">
            <w:pPr>
              <w:pStyle w:val="1"/>
              <w:shd w:val="clear" w:color="auto" w:fill="auto"/>
              <w:spacing w:line="241" w:lineRule="exact"/>
              <w:ind w:left="100" w:firstLine="0"/>
              <w:rPr>
                <w:sz w:val="18"/>
                <w:szCs w:val="18"/>
              </w:rPr>
            </w:pPr>
            <w:r w:rsidRPr="0076248E">
              <w:rPr>
                <w:rStyle w:val="85pt0"/>
                <w:sz w:val="18"/>
                <w:szCs w:val="18"/>
              </w:rPr>
              <w:t>уточнения к исковому заявлению, возражения на заявление или иск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1F7A7C6E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3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14:paraId="390455E3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35" w:right="-99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14:paraId="765FBBB4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35" w:right="-99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 w14:paraId="51B0EB37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35" w:right="-99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14:paraId="0B3C7C85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35" w:right="-99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 w14:paraId="2A819E22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35" w:right="-99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14:paraId="499C5172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35" w:right="-99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14:paraId="0CED6D1E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35" w:right="-99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14:paraId="0B7FBE31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35" w:right="-99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14:paraId="3EB00A4F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35" w:right="-99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14:paraId="02884E7F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35" w:right="-99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14:paraId="423810CA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35" w:right="-99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14:paraId="7BE8E721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35" w:right="-99" w:firstLine="0"/>
              <w:jc w:val="center"/>
              <w:rPr>
                <w:sz w:val="18"/>
                <w:szCs w:val="18"/>
              </w:rPr>
            </w:pPr>
          </w:p>
        </w:tc>
      </w:tr>
      <w:tr w:rsidR="00FB4AFE" w:rsidRPr="00590FA9" w14:paraId="6FF43203" w14:textId="77777777" w:rsidTr="00352DEB">
        <w:trPr>
          <w:cantSplit/>
          <w:trHeight w:val="970"/>
          <w:jc w:val="center"/>
        </w:trPr>
        <w:tc>
          <w:tcPr>
            <w:tcW w:w="882" w:type="dxa"/>
            <w:shd w:val="clear" w:color="auto" w:fill="FFFFFF"/>
          </w:tcPr>
          <w:p w14:paraId="2E9A41CF" w14:textId="77777777" w:rsidR="00FB4AFE" w:rsidRPr="00590FA9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FA9">
              <w:rPr>
                <w:rFonts w:ascii="Times New Roman" w:hAnsi="Times New Roman"/>
                <w:sz w:val="18"/>
                <w:szCs w:val="18"/>
                <w:lang w:eastAsia="ru-RU"/>
              </w:rPr>
              <w:t>27.1.6</w:t>
            </w:r>
          </w:p>
        </w:tc>
        <w:tc>
          <w:tcPr>
            <w:tcW w:w="3683" w:type="dxa"/>
            <w:shd w:val="clear" w:color="auto" w:fill="FFFFFF"/>
          </w:tcPr>
          <w:p w14:paraId="6EDB761E" w14:textId="77777777" w:rsidR="00FB4AFE" w:rsidRPr="00590FA9" w:rsidRDefault="00FB4AFE" w:rsidP="00352DEB">
            <w:pPr>
              <w:pStyle w:val="1"/>
              <w:shd w:val="clear" w:color="auto" w:fill="auto"/>
              <w:spacing w:line="238" w:lineRule="exact"/>
              <w:ind w:left="100" w:firstLine="0"/>
              <w:rPr>
                <w:sz w:val="18"/>
                <w:szCs w:val="18"/>
              </w:rPr>
            </w:pPr>
            <w:r w:rsidRPr="00590FA9">
              <w:rPr>
                <w:rStyle w:val="85pt0"/>
                <w:sz w:val="18"/>
                <w:szCs w:val="18"/>
              </w:rPr>
              <w:t>заявления об отмене судебного приказа, ходатайства о восстановлении пропущенного срока, а также прочих заявлений, ходатайств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744F4785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18"/>
                <w:szCs w:val="18"/>
              </w:rPr>
            </w:pPr>
            <w:r w:rsidRPr="00590FA9">
              <w:rPr>
                <w:rStyle w:val="85pt"/>
                <w:b w:val="0"/>
                <w:sz w:val="18"/>
                <w:szCs w:val="18"/>
              </w:rPr>
              <w:t>500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2077A571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right="-99" w:firstLine="0"/>
              <w:jc w:val="center"/>
              <w:rPr>
                <w:sz w:val="18"/>
                <w:szCs w:val="18"/>
              </w:rPr>
            </w:pPr>
            <w:r w:rsidRPr="00590FA9">
              <w:rPr>
                <w:rStyle w:val="85pt"/>
                <w:b w:val="0"/>
                <w:sz w:val="18"/>
                <w:szCs w:val="18"/>
              </w:rPr>
              <w:t>500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291297B9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right="-99" w:firstLine="0"/>
              <w:jc w:val="center"/>
              <w:rPr>
                <w:sz w:val="18"/>
                <w:szCs w:val="18"/>
              </w:rPr>
            </w:pPr>
            <w:r w:rsidRPr="00590FA9">
              <w:rPr>
                <w:rStyle w:val="85pt"/>
                <w:b w:val="0"/>
                <w:sz w:val="18"/>
                <w:szCs w:val="18"/>
              </w:rPr>
              <w:t>500</w:t>
            </w:r>
          </w:p>
        </w:tc>
        <w:tc>
          <w:tcPr>
            <w:tcW w:w="830" w:type="dxa"/>
            <w:shd w:val="clear" w:color="auto" w:fill="FFFFFF"/>
            <w:vAlign w:val="center"/>
          </w:tcPr>
          <w:p w14:paraId="49536C79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right="-99" w:firstLine="0"/>
              <w:jc w:val="center"/>
              <w:rPr>
                <w:sz w:val="18"/>
                <w:szCs w:val="18"/>
              </w:rPr>
            </w:pPr>
            <w:r w:rsidRPr="00590FA9">
              <w:rPr>
                <w:rStyle w:val="85pt"/>
                <w:b w:val="0"/>
                <w:sz w:val="18"/>
                <w:szCs w:val="18"/>
              </w:rPr>
              <w:t>500</w:t>
            </w:r>
          </w:p>
        </w:tc>
        <w:tc>
          <w:tcPr>
            <w:tcW w:w="796" w:type="dxa"/>
            <w:shd w:val="clear" w:color="auto" w:fill="FFFFFF"/>
            <w:vAlign w:val="center"/>
          </w:tcPr>
          <w:p w14:paraId="207536C0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right="-99" w:firstLine="0"/>
              <w:jc w:val="center"/>
              <w:rPr>
                <w:sz w:val="18"/>
                <w:szCs w:val="18"/>
              </w:rPr>
            </w:pPr>
            <w:r w:rsidRPr="00590FA9">
              <w:rPr>
                <w:rStyle w:val="85pt"/>
                <w:b w:val="0"/>
                <w:sz w:val="18"/>
                <w:szCs w:val="18"/>
              </w:rPr>
              <w:t>500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4BC22097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right="-99" w:firstLine="0"/>
              <w:jc w:val="center"/>
              <w:rPr>
                <w:sz w:val="18"/>
                <w:szCs w:val="18"/>
              </w:rPr>
            </w:pPr>
            <w:r w:rsidRPr="00590FA9">
              <w:rPr>
                <w:rStyle w:val="85pt"/>
                <w:b w:val="0"/>
                <w:sz w:val="18"/>
                <w:szCs w:val="18"/>
              </w:rPr>
              <w:t>500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71692D93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right="-99" w:firstLine="0"/>
              <w:jc w:val="center"/>
              <w:rPr>
                <w:sz w:val="18"/>
                <w:szCs w:val="18"/>
              </w:rPr>
            </w:pPr>
            <w:r w:rsidRPr="00590FA9">
              <w:rPr>
                <w:rStyle w:val="85pt"/>
                <w:b w:val="0"/>
                <w:sz w:val="18"/>
                <w:szCs w:val="18"/>
              </w:rPr>
              <w:t>500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6B064FBE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right="-99" w:firstLine="0"/>
              <w:jc w:val="center"/>
              <w:rPr>
                <w:sz w:val="18"/>
                <w:szCs w:val="18"/>
              </w:rPr>
            </w:pPr>
            <w:r w:rsidRPr="00590FA9">
              <w:rPr>
                <w:rStyle w:val="85pt"/>
                <w:b w:val="0"/>
                <w:sz w:val="18"/>
                <w:szCs w:val="18"/>
              </w:rPr>
              <w:t>500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6C2E293A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right="-99" w:firstLine="0"/>
              <w:jc w:val="center"/>
              <w:rPr>
                <w:sz w:val="18"/>
                <w:szCs w:val="18"/>
              </w:rPr>
            </w:pPr>
            <w:r w:rsidRPr="00590FA9">
              <w:rPr>
                <w:rStyle w:val="85pt"/>
                <w:b w:val="0"/>
                <w:sz w:val="18"/>
                <w:szCs w:val="18"/>
              </w:rPr>
              <w:t>500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41F083FE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right="-99" w:firstLine="0"/>
              <w:jc w:val="center"/>
              <w:rPr>
                <w:sz w:val="18"/>
                <w:szCs w:val="18"/>
              </w:rPr>
            </w:pPr>
            <w:r w:rsidRPr="00590FA9">
              <w:rPr>
                <w:rStyle w:val="85pt"/>
                <w:b w:val="0"/>
                <w:sz w:val="18"/>
                <w:szCs w:val="18"/>
              </w:rPr>
              <w:t>700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43046CBB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right="-99" w:firstLine="0"/>
              <w:jc w:val="center"/>
              <w:rPr>
                <w:sz w:val="18"/>
                <w:szCs w:val="18"/>
              </w:rPr>
            </w:pPr>
            <w:r w:rsidRPr="00590FA9">
              <w:rPr>
                <w:rStyle w:val="85pt"/>
                <w:b w:val="0"/>
                <w:sz w:val="18"/>
                <w:szCs w:val="18"/>
              </w:rPr>
              <w:t>500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1BCC2A63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right="-99" w:firstLine="0"/>
              <w:jc w:val="center"/>
              <w:rPr>
                <w:sz w:val="18"/>
                <w:szCs w:val="18"/>
              </w:rPr>
            </w:pPr>
            <w:r w:rsidRPr="00590FA9">
              <w:rPr>
                <w:rStyle w:val="85pt"/>
                <w:b w:val="0"/>
                <w:sz w:val="18"/>
                <w:szCs w:val="18"/>
              </w:rPr>
              <w:t>500</w:t>
            </w:r>
          </w:p>
        </w:tc>
        <w:tc>
          <w:tcPr>
            <w:tcW w:w="832" w:type="dxa"/>
            <w:shd w:val="clear" w:color="auto" w:fill="FFFFFF"/>
            <w:vAlign w:val="center"/>
          </w:tcPr>
          <w:p w14:paraId="0282D363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right="-99" w:firstLine="0"/>
              <w:jc w:val="center"/>
              <w:rPr>
                <w:sz w:val="18"/>
                <w:szCs w:val="18"/>
              </w:rPr>
            </w:pPr>
            <w:r w:rsidRPr="00590FA9">
              <w:rPr>
                <w:rStyle w:val="85pt"/>
                <w:b w:val="0"/>
                <w:sz w:val="18"/>
                <w:szCs w:val="18"/>
              </w:rPr>
              <w:t>500</w:t>
            </w:r>
          </w:p>
        </w:tc>
      </w:tr>
      <w:tr w:rsidR="00FB4AFE" w:rsidRPr="00590FA9" w14:paraId="6C1033B5" w14:textId="77777777" w:rsidTr="00352DEB">
        <w:trPr>
          <w:cantSplit/>
          <w:trHeight w:val="34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F8E03" w14:textId="77777777" w:rsidR="00FB4AFE" w:rsidRPr="00590FA9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FA9">
              <w:rPr>
                <w:rFonts w:ascii="Times New Roman" w:hAnsi="Times New Roman"/>
                <w:sz w:val="18"/>
                <w:szCs w:val="18"/>
                <w:lang w:eastAsia="ru-RU"/>
              </w:rPr>
              <w:t>27.1.7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7C94D" w14:textId="77777777" w:rsidR="00FB4AFE" w:rsidRPr="00590FA9" w:rsidRDefault="00FB4AFE" w:rsidP="00352DEB">
            <w:pPr>
              <w:pStyle w:val="1"/>
              <w:shd w:val="clear" w:color="auto" w:fill="auto"/>
              <w:spacing w:line="238" w:lineRule="exact"/>
              <w:ind w:left="100" w:firstLine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90FA9">
              <w:rPr>
                <w:rStyle w:val="85pt0"/>
                <w:sz w:val="18"/>
                <w:szCs w:val="18"/>
              </w:rPr>
              <w:t>встречного искового заявления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2825D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1 500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FF922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1 500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574E7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1 500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9CF5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1 500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C3115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1 500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3B072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1 500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4D9A2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1 500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DFBFD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1 500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8CE1B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1 500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7E0AA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1 500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2A12B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1 500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DA611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1 500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8C3E6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1 500</w:t>
            </w:r>
          </w:p>
        </w:tc>
      </w:tr>
      <w:tr w:rsidR="00FB4AFE" w:rsidRPr="00590FA9" w14:paraId="38D03C0E" w14:textId="77777777" w:rsidTr="00352DEB">
        <w:trPr>
          <w:cantSplit/>
          <w:trHeight w:val="688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C88FC" w14:textId="77777777" w:rsidR="00FB4AFE" w:rsidRPr="00590FA9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FA9">
              <w:rPr>
                <w:rFonts w:ascii="Times New Roman" w:hAnsi="Times New Roman"/>
                <w:sz w:val="18"/>
                <w:szCs w:val="18"/>
                <w:lang w:eastAsia="ru-RU"/>
              </w:rPr>
              <w:t>27.1.8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00A7B" w14:textId="77777777" w:rsidR="00FB4AFE" w:rsidRPr="00590FA9" w:rsidRDefault="00FB4AFE" w:rsidP="00352DEB">
            <w:pPr>
              <w:pStyle w:val="1"/>
              <w:shd w:val="clear" w:color="auto" w:fill="auto"/>
              <w:spacing w:line="238" w:lineRule="exact"/>
              <w:ind w:left="100" w:firstLine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90FA9">
              <w:rPr>
                <w:rStyle w:val="85pt0"/>
                <w:rFonts w:eastAsia="Garamond"/>
                <w:sz w:val="18"/>
                <w:szCs w:val="18"/>
              </w:rPr>
              <w:t>апелляционной, кассационной жалобы (за исключением жалоб на решение Арбитражного суда)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EEFD7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3FF2B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0FC53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CBE9E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96B4C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6096B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41A4D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1B9F0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70E58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E1DDD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C5D3B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1983E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A78FB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B4AFE" w:rsidRPr="00590FA9" w14:paraId="4B762225" w14:textId="77777777" w:rsidTr="00352DEB">
        <w:trPr>
          <w:cantSplit/>
          <w:trHeight w:val="291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CBD21" w14:textId="77777777" w:rsidR="00FB4AFE" w:rsidRPr="00590FA9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FA9">
              <w:rPr>
                <w:rFonts w:ascii="Times New Roman" w:hAnsi="Times New Roman"/>
                <w:sz w:val="18"/>
                <w:szCs w:val="18"/>
                <w:lang w:eastAsia="ru-RU"/>
              </w:rPr>
              <w:t>27.1.9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05EE0" w14:textId="77777777" w:rsidR="00FB4AFE" w:rsidRPr="00590FA9" w:rsidRDefault="00FB4AFE" w:rsidP="00352DEB">
            <w:pPr>
              <w:pStyle w:val="1"/>
              <w:shd w:val="clear" w:color="auto" w:fill="auto"/>
              <w:spacing w:line="238" w:lineRule="exact"/>
              <w:ind w:left="100" w:firstLine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90FA9">
              <w:rPr>
                <w:rStyle w:val="85pt0"/>
                <w:sz w:val="18"/>
                <w:szCs w:val="18"/>
              </w:rPr>
              <w:t>апелляционных жалоб в Арбитражный суд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48094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3 000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5995D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3 000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95854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3 000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E7CA9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3 000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139D5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3 000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4836F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3 000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3181C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3 000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0BB64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3 000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1E7A3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3 000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018E1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3 000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74036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3 000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7349A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3 000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9E1BF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3 000</w:t>
            </w:r>
          </w:p>
        </w:tc>
      </w:tr>
      <w:tr w:rsidR="00FB4AFE" w:rsidRPr="0076248E" w14:paraId="458AE84E" w14:textId="77777777" w:rsidTr="00352DEB">
        <w:trPr>
          <w:cantSplit/>
          <w:trHeight w:val="97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8C368" w14:textId="77777777" w:rsidR="00FB4AFE" w:rsidRPr="00590FA9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FA9">
              <w:rPr>
                <w:rFonts w:ascii="Times New Roman" w:hAnsi="Times New Roman"/>
                <w:sz w:val="18"/>
                <w:szCs w:val="18"/>
                <w:lang w:eastAsia="ru-RU"/>
              </w:rPr>
              <w:t>27.1.10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D17B8" w14:textId="77777777" w:rsidR="00FB4AFE" w:rsidRPr="00590FA9" w:rsidRDefault="00FB4AFE" w:rsidP="00352DEB">
            <w:pPr>
              <w:pStyle w:val="1"/>
              <w:shd w:val="clear" w:color="auto" w:fill="auto"/>
              <w:spacing w:line="238" w:lineRule="exact"/>
              <w:ind w:left="100" w:firstLine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90FA9">
              <w:rPr>
                <w:rStyle w:val="85pt0"/>
                <w:sz w:val="18"/>
                <w:szCs w:val="18"/>
              </w:rPr>
              <w:t>об исключении из базы данных исполнительного производства, о прекращении исполнительного производства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3A465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67329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CC146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300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F86AA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300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DFD06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300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0C425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187BF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18F17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B43FE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C2A8F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1 000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98E23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E948F" w14:textId="77777777" w:rsidR="00FB4AFE" w:rsidRPr="00590FA9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300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5DC22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0FA9">
              <w:rPr>
                <w:rStyle w:val="85pt0"/>
                <w:bCs/>
                <w:sz w:val="18"/>
                <w:szCs w:val="18"/>
              </w:rPr>
              <w:t>300</w:t>
            </w:r>
          </w:p>
        </w:tc>
      </w:tr>
      <w:tr w:rsidR="00FB4AFE" w:rsidRPr="0076248E" w14:paraId="48159F6B" w14:textId="77777777" w:rsidTr="00352DEB">
        <w:trPr>
          <w:cantSplit/>
          <w:trHeight w:val="365"/>
          <w:jc w:val="center"/>
        </w:trPr>
        <w:tc>
          <w:tcPr>
            <w:tcW w:w="882" w:type="dxa"/>
            <w:shd w:val="clear" w:color="auto" w:fill="FFFFFF"/>
            <w:vAlign w:val="center"/>
          </w:tcPr>
          <w:p w14:paraId="7CFEDE29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-66" w:hanging="107"/>
              <w:jc w:val="center"/>
              <w:rPr>
                <w:sz w:val="18"/>
                <w:szCs w:val="18"/>
              </w:rPr>
            </w:pPr>
            <w:r w:rsidRPr="0076248E">
              <w:rPr>
                <w:rStyle w:val="85pt1"/>
                <w:b w:val="0"/>
                <w:sz w:val="18"/>
                <w:szCs w:val="18"/>
              </w:rPr>
              <w:lastRenderedPageBreak/>
              <w:t>27.2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589DC554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18"/>
                <w:szCs w:val="18"/>
              </w:rPr>
            </w:pPr>
            <w:r w:rsidRPr="0076248E">
              <w:rPr>
                <w:rStyle w:val="85pt1"/>
                <w:b w:val="0"/>
                <w:sz w:val="18"/>
                <w:szCs w:val="18"/>
              </w:rPr>
              <w:t>Заполнение форм: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37A7F9DD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14:paraId="42295EAA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14:paraId="48216F42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 w14:paraId="45B6061A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14:paraId="7314E617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 w14:paraId="03CBE79C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14:paraId="40810AD6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14:paraId="3189924E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14:paraId="05BE76A8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14:paraId="76DAC6F9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14:paraId="42102449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14:paraId="004CD8AB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14:paraId="1F20CAED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4AFE" w:rsidRPr="0076248E" w14:paraId="74C538BF" w14:textId="77777777" w:rsidTr="00352DEB">
        <w:trPr>
          <w:cantSplit/>
          <w:trHeight w:val="541"/>
          <w:jc w:val="center"/>
        </w:trPr>
        <w:tc>
          <w:tcPr>
            <w:tcW w:w="882" w:type="dxa"/>
            <w:shd w:val="clear" w:color="auto" w:fill="FFFFFF"/>
            <w:vAlign w:val="center"/>
          </w:tcPr>
          <w:p w14:paraId="0091B261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240"/>
              <w:jc w:val="center"/>
              <w:rPr>
                <w:sz w:val="18"/>
                <w:szCs w:val="18"/>
              </w:rPr>
            </w:pPr>
            <w:r w:rsidRPr="0076248E">
              <w:rPr>
                <w:rStyle w:val="85pt0"/>
                <w:rFonts w:eastAsia="Garamond"/>
                <w:sz w:val="18"/>
                <w:szCs w:val="18"/>
              </w:rPr>
              <w:t>27.2.1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7074D2EE" w14:textId="77777777" w:rsidR="00FB4AFE" w:rsidRPr="0076248E" w:rsidRDefault="00FB4AFE" w:rsidP="00352DEB">
            <w:pPr>
              <w:pStyle w:val="1"/>
              <w:shd w:val="clear" w:color="auto" w:fill="auto"/>
              <w:spacing w:line="238" w:lineRule="exact"/>
              <w:ind w:left="100" w:firstLine="0"/>
              <w:rPr>
                <w:sz w:val="18"/>
                <w:szCs w:val="18"/>
              </w:rPr>
            </w:pPr>
            <w:r w:rsidRPr="0076248E">
              <w:rPr>
                <w:rStyle w:val="85pt0"/>
                <w:rFonts w:eastAsia="Garamond"/>
                <w:sz w:val="18"/>
                <w:szCs w:val="18"/>
              </w:rPr>
              <w:t>заявление о признании должника банкротом во внесудебном порядке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4CCCEE4C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right="-178" w:hanging="208"/>
              <w:jc w:val="center"/>
              <w:rPr>
                <w:sz w:val="18"/>
                <w:szCs w:val="18"/>
              </w:rPr>
            </w:pPr>
            <w:r w:rsidRPr="0076248E">
              <w:rPr>
                <w:sz w:val="18"/>
                <w:szCs w:val="18"/>
              </w:rPr>
              <w:t>200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6CDEA5F5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right="-58" w:hanging="208"/>
              <w:jc w:val="center"/>
              <w:rPr>
                <w:sz w:val="18"/>
                <w:szCs w:val="18"/>
              </w:rPr>
            </w:pPr>
            <w:r w:rsidRPr="0076248E">
              <w:rPr>
                <w:rStyle w:val="85pt0"/>
                <w:rFonts w:eastAsia="Garamond"/>
                <w:sz w:val="18"/>
                <w:szCs w:val="18"/>
              </w:rPr>
              <w:t>200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3491ABBB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right="-81" w:hanging="208"/>
              <w:jc w:val="center"/>
              <w:rPr>
                <w:sz w:val="18"/>
                <w:szCs w:val="18"/>
              </w:rPr>
            </w:pPr>
            <w:r w:rsidRPr="0076248E">
              <w:rPr>
                <w:rStyle w:val="85pt0"/>
                <w:rFonts w:eastAsia="Garamond"/>
                <w:sz w:val="18"/>
                <w:szCs w:val="18"/>
              </w:rPr>
              <w:t>200</w:t>
            </w:r>
          </w:p>
        </w:tc>
        <w:tc>
          <w:tcPr>
            <w:tcW w:w="830" w:type="dxa"/>
            <w:shd w:val="clear" w:color="auto" w:fill="FFFFFF"/>
            <w:vAlign w:val="center"/>
          </w:tcPr>
          <w:p w14:paraId="5375E4FF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right="-101" w:hanging="208"/>
              <w:jc w:val="center"/>
              <w:rPr>
                <w:sz w:val="18"/>
                <w:szCs w:val="18"/>
              </w:rPr>
            </w:pPr>
            <w:r w:rsidRPr="0076248E">
              <w:rPr>
                <w:rStyle w:val="85pt0"/>
                <w:rFonts w:eastAsia="Garamond"/>
                <w:sz w:val="18"/>
                <w:szCs w:val="18"/>
              </w:rPr>
              <w:t>200</w:t>
            </w:r>
          </w:p>
        </w:tc>
        <w:tc>
          <w:tcPr>
            <w:tcW w:w="796" w:type="dxa"/>
            <w:shd w:val="clear" w:color="auto" w:fill="FFFFFF"/>
            <w:vAlign w:val="center"/>
          </w:tcPr>
          <w:p w14:paraId="6CDEF016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right="-156" w:hanging="208"/>
              <w:jc w:val="center"/>
              <w:rPr>
                <w:sz w:val="18"/>
                <w:szCs w:val="18"/>
              </w:rPr>
            </w:pPr>
            <w:r w:rsidRPr="0076248E">
              <w:rPr>
                <w:rStyle w:val="85pt0"/>
                <w:rFonts w:eastAsia="Garamond"/>
                <w:sz w:val="18"/>
                <w:szCs w:val="18"/>
              </w:rPr>
              <w:t>200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3FAD79F2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right="-146" w:hanging="208"/>
              <w:jc w:val="center"/>
              <w:rPr>
                <w:sz w:val="18"/>
                <w:szCs w:val="18"/>
              </w:rPr>
            </w:pPr>
            <w:r w:rsidRPr="0076248E">
              <w:rPr>
                <w:rStyle w:val="85pt0"/>
                <w:rFonts w:eastAsia="Garamond"/>
                <w:sz w:val="18"/>
                <w:szCs w:val="18"/>
              </w:rPr>
              <w:t>200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7D2C1FCA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right="-169" w:hanging="208"/>
              <w:jc w:val="center"/>
              <w:rPr>
                <w:sz w:val="18"/>
                <w:szCs w:val="18"/>
              </w:rPr>
            </w:pPr>
            <w:r w:rsidRPr="0076248E">
              <w:rPr>
                <w:rStyle w:val="85pt0"/>
                <w:rFonts w:eastAsia="Garamond"/>
                <w:sz w:val="18"/>
                <w:szCs w:val="18"/>
              </w:rPr>
              <w:t>200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20CC7149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right="-191" w:hanging="208"/>
              <w:jc w:val="center"/>
              <w:rPr>
                <w:sz w:val="18"/>
                <w:szCs w:val="18"/>
              </w:rPr>
            </w:pPr>
            <w:r w:rsidRPr="0076248E">
              <w:rPr>
                <w:rStyle w:val="85pt0"/>
                <w:rFonts w:eastAsia="Garamond"/>
                <w:sz w:val="18"/>
                <w:szCs w:val="18"/>
              </w:rPr>
              <w:t>200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5E22BC62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right="-69" w:hanging="208"/>
              <w:jc w:val="center"/>
              <w:rPr>
                <w:sz w:val="18"/>
                <w:szCs w:val="18"/>
              </w:rPr>
            </w:pPr>
            <w:r w:rsidRPr="0076248E">
              <w:rPr>
                <w:rStyle w:val="85pt0"/>
                <w:rFonts w:eastAsia="Garamond"/>
                <w:sz w:val="18"/>
                <w:szCs w:val="18"/>
              </w:rPr>
              <w:t>200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75A1E4A6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right="-89" w:hanging="208"/>
              <w:jc w:val="center"/>
              <w:rPr>
                <w:sz w:val="18"/>
                <w:szCs w:val="18"/>
              </w:rPr>
            </w:pPr>
            <w:r w:rsidRPr="0076248E">
              <w:rPr>
                <w:rStyle w:val="85pt0"/>
                <w:rFonts w:eastAsia="Garamond"/>
                <w:sz w:val="18"/>
                <w:szCs w:val="18"/>
              </w:rPr>
              <w:t>200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5ECDA778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right="-111" w:hanging="208"/>
              <w:jc w:val="center"/>
              <w:rPr>
                <w:sz w:val="18"/>
                <w:szCs w:val="18"/>
              </w:rPr>
            </w:pPr>
            <w:r w:rsidRPr="0076248E">
              <w:rPr>
                <w:rStyle w:val="85pt0"/>
                <w:rFonts w:eastAsia="Garamond"/>
                <w:sz w:val="18"/>
                <w:szCs w:val="18"/>
              </w:rPr>
              <w:t>200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129E877B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right="-134" w:hanging="208"/>
              <w:jc w:val="center"/>
              <w:rPr>
                <w:sz w:val="18"/>
                <w:szCs w:val="18"/>
              </w:rPr>
            </w:pPr>
            <w:r w:rsidRPr="0076248E">
              <w:rPr>
                <w:rStyle w:val="85pt0"/>
                <w:rFonts w:eastAsia="Garamond"/>
                <w:sz w:val="18"/>
                <w:szCs w:val="18"/>
              </w:rPr>
              <w:t>200</w:t>
            </w:r>
          </w:p>
        </w:tc>
        <w:tc>
          <w:tcPr>
            <w:tcW w:w="832" w:type="dxa"/>
            <w:shd w:val="clear" w:color="auto" w:fill="FFFFFF"/>
            <w:vAlign w:val="center"/>
          </w:tcPr>
          <w:p w14:paraId="66C027D6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right="-152" w:hanging="208"/>
              <w:jc w:val="center"/>
              <w:rPr>
                <w:sz w:val="18"/>
                <w:szCs w:val="18"/>
              </w:rPr>
            </w:pPr>
            <w:r w:rsidRPr="0076248E">
              <w:rPr>
                <w:rStyle w:val="85pt0"/>
                <w:rFonts w:eastAsia="Garamond"/>
                <w:sz w:val="18"/>
                <w:szCs w:val="18"/>
              </w:rPr>
              <w:t>200</w:t>
            </w:r>
          </w:p>
        </w:tc>
      </w:tr>
      <w:tr w:rsidR="00FB4AFE" w:rsidRPr="0076248E" w14:paraId="7C374469" w14:textId="77777777" w:rsidTr="00352DEB">
        <w:trPr>
          <w:cantSplit/>
          <w:trHeight w:val="339"/>
          <w:jc w:val="center"/>
        </w:trPr>
        <w:tc>
          <w:tcPr>
            <w:tcW w:w="882" w:type="dxa"/>
            <w:shd w:val="clear" w:color="auto" w:fill="FFFFFF"/>
            <w:vAlign w:val="center"/>
          </w:tcPr>
          <w:p w14:paraId="4D1EE8D4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240"/>
              <w:jc w:val="center"/>
              <w:rPr>
                <w:sz w:val="18"/>
                <w:szCs w:val="18"/>
              </w:rPr>
            </w:pPr>
            <w:r w:rsidRPr="0076248E">
              <w:rPr>
                <w:rStyle w:val="85pt0"/>
                <w:rFonts w:eastAsia="Garamond"/>
                <w:sz w:val="18"/>
                <w:szCs w:val="18"/>
              </w:rPr>
              <w:t>27.2.2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35D6E728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left="100" w:firstLine="0"/>
              <w:rPr>
                <w:sz w:val="18"/>
                <w:szCs w:val="18"/>
              </w:rPr>
            </w:pPr>
            <w:r w:rsidRPr="0076248E">
              <w:rPr>
                <w:rStyle w:val="85pt0"/>
                <w:rFonts w:eastAsia="Garamond"/>
                <w:sz w:val="18"/>
                <w:szCs w:val="18"/>
              </w:rPr>
              <w:t>список кредиторов должника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106EB0B7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Fonts w:eastAsia="Garamond"/>
                <w:color w:val="000000"/>
                <w:sz w:val="17"/>
                <w:szCs w:val="17"/>
                <w:shd w:val="clear" w:color="auto" w:fill="FFFFFF"/>
              </w:rPr>
            </w:pPr>
            <w:r w:rsidRPr="0076248E">
              <w:rPr>
                <w:rStyle w:val="85pt0"/>
                <w:rFonts w:eastAsia="Garamond"/>
              </w:rPr>
              <w:t>200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017E2564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right="-58" w:hanging="208"/>
              <w:jc w:val="center"/>
              <w:rPr>
                <w:sz w:val="18"/>
                <w:szCs w:val="18"/>
              </w:rPr>
            </w:pPr>
            <w:r w:rsidRPr="0076248E">
              <w:rPr>
                <w:rStyle w:val="85pt0"/>
                <w:rFonts w:eastAsia="Garamond"/>
                <w:sz w:val="18"/>
                <w:szCs w:val="18"/>
              </w:rPr>
              <w:t>200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5F6D16B0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right="-81" w:hanging="208"/>
              <w:jc w:val="center"/>
              <w:rPr>
                <w:sz w:val="18"/>
                <w:szCs w:val="18"/>
              </w:rPr>
            </w:pPr>
            <w:r w:rsidRPr="0076248E">
              <w:rPr>
                <w:rStyle w:val="85pt0"/>
                <w:rFonts w:eastAsia="Garamond"/>
                <w:sz w:val="18"/>
                <w:szCs w:val="18"/>
              </w:rPr>
              <w:t>200</w:t>
            </w:r>
          </w:p>
        </w:tc>
        <w:tc>
          <w:tcPr>
            <w:tcW w:w="830" w:type="dxa"/>
            <w:shd w:val="clear" w:color="auto" w:fill="FFFFFF"/>
            <w:vAlign w:val="center"/>
          </w:tcPr>
          <w:p w14:paraId="770C41F7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right="-101" w:hanging="208"/>
              <w:jc w:val="center"/>
              <w:rPr>
                <w:sz w:val="18"/>
                <w:szCs w:val="18"/>
              </w:rPr>
            </w:pPr>
            <w:r w:rsidRPr="0076248E">
              <w:rPr>
                <w:rStyle w:val="85pt0"/>
                <w:rFonts w:eastAsia="Garamond"/>
                <w:sz w:val="18"/>
                <w:szCs w:val="18"/>
              </w:rPr>
              <w:t>200</w:t>
            </w:r>
          </w:p>
        </w:tc>
        <w:tc>
          <w:tcPr>
            <w:tcW w:w="796" w:type="dxa"/>
            <w:shd w:val="clear" w:color="auto" w:fill="FFFFFF"/>
            <w:vAlign w:val="center"/>
          </w:tcPr>
          <w:p w14:paraId="2C4B98D8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right="-156" w:hanging="208"/>
              <w:jc w:val="center"/>
              <w:rPr>
                <w:sz w:val="18"/>
                <w:szCs w:val="18"/>
              </w:rPr>
            </w:pPr>
            <w:r w:rsidRPr="0076248E">
              <w:rPr>
                <w:rStyle w:val="85pt0"/>
                <w:rFonts w:eastAsia="Garamond"/>
                <w:sz w:val="18"/>
                <w:szCs w:val="18"/>
              </w:rPr>
              <w:t>200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6B335089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right="-146" w:hanging="208"/>
              <w:jc w:val="center"/>
              <w:rPr>
                <w:sz w:val="18"/>
                <w:szCs w:val="18"/>
              </w:rPr>
            </w:pPr>
            <w:r w:rsidRPr="0076248E">
              <w:rPr>
                <w:rStyle w:val="85pt0"/>
                <w:rFonts w:eastAsia="Garamond"/>
                <w:sz w:val="18"/>
                <w:szCs w:val="18"/>
              </w:rPr>
              <w:t>200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2AA58F35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right="-169" w:hanging="208"/>
              <w:jc w:val="center"/>
              <w:rPr>
                <w:sz w:val="18"/>
                <w:szCs w:val="18"/>
              </w:rPr>
            </w:pPr>
            <w:r w:rsidRPr="0076248E">
              <w:rPr>
                <w:rStyle w:val="85pt0"/>
                <w:rFonts w:eastAsia="Garamond"/>
                <w:sz w:val="18"/>
                <w:szCs w:val="18"/>
              </w:rPr>
              <w:t>200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2C73AC69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right="-68" w:hanging="189"/>
              <w:jc w:val="center"/>
              <w:rPr>
                <w:sz w:val="18"/>
                <w:szCs w:val="18"/>
              </w:rPr>
            </w:pPr>
            <w:r w:rsidRPr="0076248E">
              <w:rPr>
                <w:rStyle w:val="85pt0"/>
                <w:rFonts w:eastAsia="Garamond"/>
                <w:sz w:val="18"/>
                <w:szCs w:val="18"/>
              </w:rPr>
              <w:t>200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6CAA0EE9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right="-69" w:hanging="208"/>
              <w:jc w:val="center"/>
              <w:rPr>
                <w:sz w:val="18"/>
                <w:szCs w:val="18"/>
              </w:rPr>
            </w:pPr>
            <w:r w:rsidRPr="0076248E">
              <w:rPr>
                <w:rStyle w:val="85pt0"/>
                <w:rFonts w:eastAsia="Garamond"/>
                <w:sz w:val="18"/>
                <w:szCs w:val="18"/>
              </w:rPr>
              <w:t>200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530AE785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right="-89" w:hanging="208"/>
              <w:jc w:val="center"/>
              <w:rPr>
                <w:sz w:val="18"/>
                <w:szCs w:val="18"/>
              </w:rPr>
            </w:pPr>
            <w:r w:rsidRPr="0076248E">
              <w:rPr>
                <w:rStyle w:val="85pt0"/>
                <w:rFonts w:eastAsia="Garamond"/>
                <w:sz w:val="18"/>
                <w:szCs w:val="18"/>
              </w:rPr>
              <w:t>200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6460C24A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right="-111" w:hanging="208"/>
              <w:jc w:val="center"/>
              <w:rPr>
                <w:sz w:val="18"/>
                <w:szCs w:val="18"/>
              </w:rPr>
            </w:pPr>
            <w:r w:rsidRPr="0076248E">
              <w:rPr>
                <w:rStyle w:val="85pt0"/>
                <w:rFonts w:eastAsia="Garamond"/>
                <w:sz w:val="18"/>
                <w:szCs w:val="18"/>
              </w:rPr>
              <w:t>200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6F0A7D14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right="-134" w:hanging="208"/>
              <w:jc w:val="center"/>
              <w:rPr>
                <w:sz w:val="18"/>
                <w:szCs w:val="18"/>
              </w:rPr>
            </w:pPr>
            <w:r w:rsidRPr="0076248E">
              <w:rPr>
                <w:rStyle w:val="85pt0"/>
                <w:rFonts w:eastAsia="Garamond"/>
                <w:sz w:val="18"/>
                <w:szCs w:val="18"/>
              </w:rPr>
              <w:t>200</w:t>
            </w:r>
          </w:p>
        </w:tc>
        <w:tc>
          <w:tcPr>
            <w:tcW w:w="832" w:type="dxa"/>
            <w:shd w:val="clear" w:color="auto" w:fill="FFFFFF"/>
            <w:vAlign w:val="center"/>
          </w:tcPr>
          <w:p w14:paraId="006D4D33" w14:textId="77777777" w:rsidR="00FB4AFE" w:rsidRPr="0076248E" w:rsidRDefault="00FB4AFE" w:rsidP="00352DEB">
            <w:pPr>
              <w:pStyle w:val="1"/>
              <w:shd w:val="clear" w:color="auto" w:fill="auto"/>
              <w:spacing w:line="170" w:lineRule="exact"/>
              <w:ind w:right="-152" w:hanging="208"/>
              <w:jc w:val="center"/>
              <w:rPr>
                <w:sz w:val="18"/>
                <w:szCs w:val="18"/>
              </w:rPr>
            </w:pPr>
            <w:r w:rsidRPr="0076248E">
              <w:rPr>
                <w:rStyle w:val="85pt0"/>
                <w:rFonts w:eastAsia="Garamond"/>
                <w:sz w:val="18"/>
                <w:szCs w:val="18"/>
              </w:rPr>
              <w:t>200</w:t>
            </w:r>
          </w:p>
        </w:tc>
      </w:tr>
      <w:tr w:rsidR="00FB4AFE" w:rsidRPr="0076248E" w14:paraId="1558A6C4" w14:textId="77777777" w:rsidTr="00352DEB">
        <w:trPr>
          <w:cantSplit/>
          <w:trHeight w:val="970"/>
          <w:jc w:val="center"/>
        </w:trPr>
        <w:tc>
          <w:tcPr>
            <w:tcW w:w="882" w:type="dxa"/>
            <w:shd w:val="clear" w:color="auto" w:fill="FFFFFF"/>
          </w:tcPr>
          <w:p w14:paraId="6F487AC3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4A9A7191" w14:textId="77777777" w:rsidR="00FB4AFE" w:rsidRPr="0076248E" w:rsidRDefault="00FB4AFE" w:rsidP="00352DE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пакета документов и проведение дополнительной экспертизы для осуществления ведения процедуры судебного и внесудебного банкротства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2203A2B7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14:paraId="0086148F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14:paraId="32CF6FC4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 w14:paraId="5AFF866C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 w14:paraId="17D4C8DF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 w14:paraId="592AD6E5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14:paraId="5B82FEC2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14:paraId="4B744413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14:paraId="46646073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14:paraId="13D4E390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14:paraId="692ABF3C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14:paraId="27F75C48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14:paraId="579BF6D1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4AFE" w:rsidRPr="0076248E" w14:paraId="5E292785" w14:textId="77777777" w:rsidTr="00352DEB">
        <w:trPr>
          <w:cantSplit/>
          <w:trHeight w:val="516"/>
          <w:jc w:val="center"/>
        </w:trPr>
        <w:tc>
          <w:tcPr>
            <w:tcW w:w="882" w:type="dxa"/>
            <w:shd w:val="clear" w:color="auto" w:fill="FFFFFF"/>
          </w:tcPr>
          <w:p w14:paraId="050263D4" w14:textId="77777777" w:rsidR="00FB4AFE" w:rsidRPr="0076248E" w:rsidRDefault="00FB4AFE" w:rsidP="00352DEB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28.1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47BC7F73" w14:textId="77777777" w:rsidR="00FB4AFE" w:rsidRPr="0076248E" w:rsidRDefault="00FB4AFE" w:rsidP="00352DE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внесудебное банкротство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25724AE7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4 000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2CB03784" w14:textId="77777777" w:rsidR="00FB4AFE" w:rsidRPr="0076248E" w:rsidRDefault="00FB4AFE" w:rsidP="00352DEB">
            <w:pPr>
              <w:jc w:val="center"/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4 000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7F4E943F" w14:textId="77777777" w:rsidR="00FB4AFE" w:rsidRPr="0076248E" w:rsidRDefault="00FB4AFE" w:rsidP="00352DEB">
            <w:pPr>
              <w:jc w:val="center"/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4 000</w:t>
            </w:r>
          </w:p>
        </w:tc>
        <w:tc>
          <w:tcPr>
            <w:tcW w:w="830" w:type="dxa"/>
            <w:shd w:val="clear" w:color="auto" w:fill="FFFFFF"/>
            <w:vAlign w:val="center"/>
          </w:tcPr>
          <w:p w14:paraId="049A382A" w14:textId="77777777" w:rsidR="00FB4AFE" w:rsidRPr="0076248E" w:rsidRDefault="00FB4AFE" w:rsidP="00352DEB">
            <w:pPr>
              <w:jc w:val="center"/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4 000</w:t>
            </w:r>
          </w:p>
        </w:tc>
        <w:tc>
          <w:tcPr>
            <w:tcW w:w="796" w:type="dxa"/>
            <w:shd w:val="clear" w:color="auto" w:fill="FFFFFF"/>
            <w:vAlign w:val="center"/>
          </w:tcPr>
          <w:p w14:paraId="2B695FBA" w14:textId="77777777" w:rsidR="00FB4AFE" w:rsidRPr="0076248E" w:rsidRDefault="00FB4AFE" w:rsidP="00352DEB">
            <w:pPr>
              <w:jc w:val="center"/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4 000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048A2C74" w14:textId="77777777" w:rsidR="00FB4AFE" w:rsidRPr="0076248E" w:rsidRDefault="00FB4AFE" w:rsidP="00352DEB">
            <w:pPr>
              <w:jc w:val="center"/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4 000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43D8155D" w14:textId="77777777" w:rsidR="00FB4AFE" w:rsidRPr="0076248E" w:rsidRDefault="00FB4AFE" w:rsidP="00352DEB">
            <w:pPr>
              <w:jc w:val="center"/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4 000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53B8659A" w14:textId="77777777" w:rsidR="00FB4AFE" w:rsidRPr="0076248E" w:rsidRDefault="00FB4AFE" w:rsidP="00352DEB">
            <w:pPr>
              <w:jc w:val="center"/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4 000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641EB676" w14:textId="77777777" w:rsidR="00FB4AFE" w:rsidRPr="0076248E" w:rsidRDefault="00FB4AFE" w:rsidP="00352DEB">
            <w:pPr>
              <w:jc w:val="center"/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4 000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094AADD4" w14:textId="77777777" w:rsidR="00FB4AFE" w:rsidRPr="0076248E" w:rsidRDefault="00FB4AFE" w:rsidP="00352DEB">
            <w:pPr>
              <w:jc w:val="center"/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4 000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10FB5325" w14:textId="77777777" w:rsidR="00FB4AFE" w:rsidRPr="0076248E" w:rsidRDefault="00FB4AFE" w:rsidP="00352DEB">
            <w:pPr>
              <w:jc w:val="center"/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4 000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14B15D9A" w14:textId="77777777" w:rsidR="00FB4AFE" w:rsidRPr="0076248E" w:rsidRDefault="00FB4AFE" w:rsidP="00352DEB">
            <w:pPr>
              <w:jc w:val="center"/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4 000</w:t>
            </w:r>
          </w:p>
        </w:tc>
        <w:tc>
          <w:tcPr>
            <w:tcW w:w="832" w:type="dxa"/>
            <w:shd w:val="clear" w:color="auto" w:fill="FFFFFF"/>
            <w:vAlign w:val="center"/>
          </w:tcPr>
          <w:p w14:paraId="7360A865" w14:textId="77777777" w:rsidR="00FB4AFE" w:rsidRPr="0076248E" w:rsidRDefault="00FB4AFE" w:rsidP="00352DEB">
            <w:pPr>
              <w:jc w:val="center"/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4 000</w:t>
            </w:r>
          </w:p>
        </w:tc>
      </w:tr>
      <w:tr w:rsidR="00FB4AFE" w:rsidRPr="0076248E" w14:paraId="42358E32" w14:textId="77777777" w:rsidTr="00352DEB">
        <w:trPr>
          <w:cantSplit/>
          <w:trHeight w:val="331"/>
          <w:jc w:val="center"/>
        </w:trPr>
        <w:tc>
          <w:tcPr>
            <w:tcW w:w="882" w:type="dxa"/>
            <w:shd w:val="clear" w:color="auto" w:fill="FFFFFF"/>
          </w:tcPr>
          <w:p w14:paraId="6BDE0AD5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28.2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40526E56" w14:textId="77777777" w:rsidR="00FB4AFE" w:rsidRPr="0076248E" w:rsidRDefault="00FB4AFE" w:rsidP="00352DE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судебное банкротство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355FB4E1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33AAFB33" w14:textId="77777777" w:rsidR="00FB4AFE" w:rsidRPr="0076248E" w:rsidRDefault="00FB4AFE" w:rsidP="00352DEB">
            <w:pPr>
              <w:jc w:val="center"/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417396BD" w14:textId="77777777" w:rsidR="00FB4AFE" w:rsidRPr="0076248E" w:rsidRDefault="00FB4AFE" w:rsidP="00352DEB">
            <w:pPr>
              <w:jc w:val="center"/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0" w:type="dxa"/>
            <w:shd w:val="clear" w:color="auto" w:fill="FFFFFF"/>
            <w:vAlign w:val="center"/>
          </w:tcPr>
          <w:p w14:paraId="0A6AA7E1" w14:textId="77777777" w:rsidR="00FB4AFE" w:rsidRPr="0076248E" w:rsidRDefault="00FB4AFE" w:rsidP="00352DEB">
            <w:pPr>
              <w:jc w:val="center"/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6" w:type="dxa"/>
            <w:shd w:val="clear" w:color="auto" w:fill="FFFFFF"/>
            <w:vAlign w:val="center"/>
          </w:tcPr>
          <w:p w14:paraId="38B726B3" w14:textId="77777777" w:rsidR="00FB4AFE" w:rsidRPr="0076248E" w:rsidRDefault="00FB4AFE" w:rsidP="00352DEB">
            <w:pPr>
              <w:jc w:val="center"/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0" w:type="dxa"/>
            <w:shd w:val="clear" w:color="auto" w:fill="FFFFFF"/>
            <w:vAlign w:val="center"/>
          </w:tcPr>
          <w:p w14:paraId="65547133" w14:textId="77777777" w:rsidR="00FB4AFE" w:rsidRPr="0076248E" w:rsidRDefault="00FB4AFE" w:rsidP="00352DEB">
            <w:pPr>
              <w:jc w:val="center"/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73879900" w14:textId="77777777" w:rsidR="00FB4AFE" w:rsidRPr="0076248E" w:rsidRDefault="00FB4AFE" w:rsidP="00352DEB">
            <w:pPr>
              <w:jc w:val="center"/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34058F49" w14:textId="77777777" w:rsidR="00FB4AFE" w:rsidRPr="0076248E" w:rsidRDefault="00FB4AFE" w:rsidP="00352DEB">
            <w:pPr>
              <w:jc w:val="center"/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5456A7C7" w14:textId="77777777" w:rsidR="00FB4AFE" w:rsidRPr="0076248E" w:rsidRDefault="00FB4AFE" w:rsidP="00352DEB">
            <w:pPr>
              <w:jc w:val="center"/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1" w:type="dxa"/>
            <w:shd w:val="clear" w:color="auto" w:fill="FFFFFF"/>
            <w:vAlign w:val="center"/>
          </w:tcPr>
          <w:p w14:paraId="1B6F6958" w14:textId="77777777" w:rsidR="00FB4AFE" w:rsidRPr="0076248E" w:rsidRDefault="00FB4AFE" w:rsidP="00352DEB">
            <w:pPr>
              <w:jc w:val="center"/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1C29059A" w14:textId="77777777" w:rsidR="00FB4AFE" w:rsidRPr="0076248E" w:rsidRDefault="00FB4AFE" w:rsidP="00352DEB">
            <w:pPr>
              <w:jc w:val="center"/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8" w:type="dxa"/>
            <w:shd w:val="clear" w:color="auto" w:fill="FFFFFF"/>
            <w:vAlign w:val="center"/>
          </w:tcPr>
          <w:p w14:paraId="6CC893FF" w14:textId="77777777" w:rsidR="00FB4AFE" w:rsidRPr="0076248E" w:rsidRDefault="00FB4AFE" w:rsidP="00352DEB">
            <w:pPr>
              <w:jc w:val="center"/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2" w:type="dxa"/>
            <w:shd w:val="clear" w:color="auto" w:fill="FFFFFF"/>
            <w:vAlign w:val="center"/>
          </w:tcPr>
          <w:p w14:paraId="65E2A089" w14:textId="77777777" w:rsidR="00FB4AFE" w:rsidRPr="0076248E" w:rsidRDefault="00FB4AFE" w:rsidP="00352D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6248E">
              <w:rPr>
                <w:rFonts w:ascii="Times New Roman" w:hAnsi="Times New Roman"/>
                <w:sz w:val="18"/>
                <w:szCs w:val="18"/>
                <w:lang w:eastAsia="ru-RU"/>
              </w:rPr>
              <w:t>30 000</w:t>
            </w:r>
          </w:p>
        </w:tc>
      </w:tr>
    </w:tbl>
    <w:p w14:paraId="7EA03A5B" w14:textId="77777777" w:rsidR="00FB4AFE" w:rsidRPr="00FB4AFE" w:rsidRDefault="00FB4AFE" w:rsidP="00FB4AFE"/>
    <w:sectPr w:rsidR="00FB4AFE" w:rsidRPr="00FB4AFE" w:rsidSect="00FB4AF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FE"/>
    <w:rsid w:val="0097613E"/>
    <w:rsid w:val="00FA69A8"/>
    <w:rsid w:val="00FB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6646"/>
  <w15:chartTrackingRefBased/>
  <w15:docId w15:val="{39C2A681-4996-45A3-9F59-E65969B3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A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rsid w:val="00FB4AFE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85pt">
    <w:name w:val="Основной текст + 8;5 pt;Полужирный"/>
    <w:rsid w:val="00FB4A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05pt">
    <w:name w:val="Основной текст + 10;5 pt;Полужирный"/>
    <w:rsid w:val="00FB4A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1">
    <w:name w:val="Основной текст1"/>
    <w:basedOn w:val="a"/>
    <w:link w:val="a4"/>
    <w:rsid w:val="00FB4AFE"/>
    <w:pPr>
      <w:widowControl w:val="0"/>
      <w:shd w:val="clear" w:color="auto" w:fill="FFFFFF"/>
      <w:spacing w:after="0" w:line="0" w:lineRule="atLeast"/>
      <w:ind w:hanging="300"/>
    </w:pPr>
    <w:rPr>
      <w:rFonts w:ascii="Times New Roman" w:eastAsia="Times New Roman" w:hAnsi="Times New Roman" w:cstheme="minorBidi"/>
      <w:sz w:val="25"/>
      <w:szCs w:val="25"/>
    </w:rPr>
  </w:style>
  <w:style w:type="character" w:customStyle="1" w:styleId="9pt">
    <w:name w:val="Основной текст + 9 pt;Курсив"/>
    <w:rsid w:val="00FB4A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">
    <w:name w:val="Основной текст + 8;5 pt"/>
    <w:rsid w:val="00FB4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1">
    <w:name w:val="Основной текст + 8;5 pt;Полужирный;Курсив"/>
    <w:rsid w:val="00FB4A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2022-05-27T05:57:00Z</dcterms:created>
  <dcterms:modified xsi:type="dcterms:W3CDTF">2022-05-27T06:01:00Z</dcterms:modified>
</cp:coreProperties>
</file>